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2D562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</w:t>
      </w:r>
      <w:r w:rsidR="006379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</w:t>
      </w:r>
      <w:r w:rsidR="00FC05A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C05AD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C5D30" w:rsidRDefault="003C5D30" w:rsidP="009328E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C05AD" w:rsidRPr="00FC05AD" w:rsidRDefault="00FC05AD" w:rsidP="00B6616F">
      <w:pPr>
        <w:spacing w:after="0" w:line="240" w:lineRule="auto"/>
        <w:rPr>
          <w:rFonts w:ascii="Times New Roman" w:eastAsia="Times New Roman" w:hAnsi="Times New Roman" w:cs="Times New Roman"/>
          <w:color w:val="1F4E79"/>
          <w:sz w:val="24"/>
          <w:szCs w:val="26"/>
          <w:lang w:eastAsia="lv-LV"/>
        </w:rPr>
      </w:pPr>
      <w:proofErr w:type="gramStart"/>
      <w:r w:rsidRPr="00FC05A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  nekustamā īpašuma Saules iela</w:t>
      </w:r>
      <w:proofErr w:type="gramEnd"/>
      <w:r w:rsidRPr="00FC05A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9, Madona nodošanu atsavināšanai, rīkojot izsoli</w:t>
      </w:r>
      <w:r w:rsidRPr="00FC05A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br/>
      </w: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Nekustamais īpašums ar adresi Saules iela 9, Madona, </w:t>
      </w:r>
      <w:proofErr w:type="gram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novads (kadastra Nr.7001 001 1188),</w:t>
      </w:r>
      <w:proofErr w:type="gram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Madonas novada pašvaldības īpašums, reģistrēts Madonas pilsētas zemesgrāmatas nodalījumā Nr.100000175531. </w:t>
      </w:r>
    </w:p>
    <w:p w:rsidR="00FC05AD" w:rsidRPr="00FC05AD" w:rsidRDefault="00FC05AD" w:rsidP="00FC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Īpašums sastāv no:</w:t>
      </w:r>
    </w:p>
    <w:p w:rsidR="00FC05AD" w:rsidRPr="00FC05AD" w:rsidRDefault="00FC05AD" w:rsidP="00FC05AD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05AD">
        <w:rPr>
          <w:rFonts w:ascii="Times New Roman" w:eastAsia="Arial Unicode MS" w:hAnsi="Times New Roman" w:cs="Times New Roman"/>
          <w:sz w:val="24"/>
          <w:szCs w:val="24"/>
        </w:rPr>
        <w:t xml:space="preserve">zemes vienības ar kopējo platību 2571 m² (kadastra apzīmējums 7001 001 1188), </w:t>
      </w:r>
    </w:p>
    <w:p w:rsidR="00FC05AD" w:rsidRPr="00FC05AD" w:rsidRDefault="00FC05AD" w:rsidP="00FC05AD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FC05AD">
        <w:rPr>
          <w:rFonts w:ascii="Times New Roman" w:eastAsia="Arial Unicode MS" w:hAnsi="Times New Roman" w:cs="Times New Roman"/>
          <w:sz w:val="24"/>
          <w:szCs w:val="24"/>
        </w:rPr>
        <w:t xml:space="preserve">dažādu sociālo grupu </w:t>
      </w:r>
      <w:proofErr w:type="spellStart"/>
      <w:r w:rsidRPr="00FC05AD">
        <w:rPr>
          <w:rFonts w:ascii="Times New Roman" w:eastAsia="Arial Unicode MS" w:hAnsi="Times New Roman" w:cs="Times New Roman"/>
          <w:sz w:val="24"/>
          <w:szCs w:val="24"/>
        </w:rPr>
        <w:t>kopdzīvojamās</w:t>
      </w:r>
      <w:proofErr w:type="spellEnd"/>
      <w:r w:rsidRPr="00FC05AD">
        <w:rPr>
          <w:rFonts w:ascii="Times New Roman" w:eastAsia="Arial Unicode MS" w:hAnsi="Times New Roman" w:cs="Times New Roman"/>
          <w:sz w:val="24"/>
          <w:szCs w:val="24"/>
        </w:rPr>
        <w:t xml:space="preserve"> ēkas</w:t>
      </w:r>
      <w:proofErr w:type="gramEnd"/>
      <w:r w:rsidRPr="00FC05AD">
        <w:rPr>
          <w:rFonts w:ascii="Times New Roman" w:eastAsia="Arial Unicode MS" w:hAnsi="Times New Roman" w:cs="Times New Roman"/>
          <w:sz w:val="24"/>
          <w:szCs w:val="24"/>
        </w:rPr>
        <w:t xml:space="preserve"> (kadastra apzīmējums 7001 001 1188 001);</w:t>
      </w:r>
    </w:p>
    <w:p w:rsidR="00FC05AD" w:rsidRPr="00FC05AD" w:rsidRDefault="00FC05AD" w:rsidP="00FC05AD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05AD">
        <w:rPr>
          <w:rFonts w:ascii="Times New Roman" w:eastAsia="Arial Unicode MS" w:hAnsi="Times New Roman" w:cs="Times New Roman"/>
          <w:sz w:val="24"/>
          <w:szCs w:val="24"/>
        </w:rPr>
        <w:t>palīgēkas (kadastra apzīmējums 7001 001 1188 002);</w:t>
      </w:r>
    </w:p>
    <w:p w:rsidR="00FC05AD" w:rsidRPr="00FC05AD" w:rsidRDefault="00FC05AD" w:rsidP="00FC05AD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05AD">
        <w:rPr>
          <w:rFonts w:ascii="Times New Roman" w:eastAsia="Arial Unicode MS" w:hAnsi="Times New Roman" w:cs="Times New Roman"/>
          <w:sz w:val="24"/>
          <w:szCs w:val="24"/>
        </w:rPr>
        <w:t xml:space="preserve">saimniecības ēkas (kadastra apzīmējums 7001 001 1188 003) – īpašumtiesības nav reģistrētas zemesgrāmatā. </w:t>
      </w:r>
    </w:p>
    <w:p w:rsidR="00FC05AD" w:rsidRPr="00FC05AD" w:rsidRDefault="00FC05AD" w:rsidP="00FC05AD">
      <w:pPr>
        <w:spacing w:after="160" w:line="240" w:lineRule="auto"/>
        <w:ind w:left="92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Pašvaldībai nav nepieciešams saglabāt nekustamo īpašumu pašvaldības funkciju veikšanai. </w:t>
      </w: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sertificēta vērtētāja SIA „</w:t>
      </w:r>
      <w:proofErr w:type="spell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Latio</w:t>
      </w:r>
      <w:proofErr w:type="spell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vērtētāji&amp;konsultanti</w:t>
      </w:r>
      <w:proofErr w:type="spell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Vidzemē” (Latvijas Īpašumu Vērtētāju asociācijas profesionālās kvalifikācijas sertifikāts Nr.12) </w:t>
      </w:r>
      <w:proofErr w:type="gram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30.jūlija novērtējumam, nekustamā īpašuma tirgus vērtība noteikta – EUR 57 500,00 (piecdesmit septiņi tūkstoši pieci simti </w:t>
      </w:r>
      <w:proofErr w:type="spellStart"/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 pašvaldības izdevumi sertificēta vērtētāja pakalpojumiem ir EUR 205,70 (divi simti pieci </w:t>
      </w:r>
      <w:proofErr w:type="spellStart"/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70 centi). </w:t>
      </w: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“Par pašvaldībām” </w:t>
      </w:r>
      <w:proofErr w:type="gram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 </w:t>
      </w: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21.panta pirmās daļas 17.punktu </w:t>
      </w: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Publiskas personas mantas atsavināšanas likuma </w:t>
      </w:r>
      <w:proofErr w:type="gram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3.panta</w:t>
      </w:r>
      <w:proofErr w:type="gram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otro daļu “</w:t>
      </w: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Publiskas personas mantas atsavināšanas pamatveids ir mantas pārdošana izsolē</w:t>
      </w: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4.panta pirmo daļu [..] </w:t>
      </w: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Atvasinātas publiskas personas mantas atsavināšanu var ierosināt, ja tā nav nepieciešama attiecīgai atvasinātai publiskai personai vai tās iestādēm to funkciju nodrošināšanai</w:t>
      </w: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5.panta pirmo daļu </w:t>
      </w: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Atļauju atsavināt atvasinātu publisku personu nekustamo īpašumu dod attiecīgās atvasinātās publiskās personas lēmējinstitūcija</w:t>
      </w: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:rsidR="00FC05AD" w:rsidRDefault="00FC05AD" w:rsidP="00FC05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Madonas pilsētas pārvaldnieka </w:t>
      </w:r>
      <w:proofErr w:type="spell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G.Ķevera</w:t>
      </w:r>
      <w:proofErr w:type="spell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pamatojoties uz likuma “Par pašvaldībām” </w:t>
      </w:r>
      <w:proofErr w:type="gramStart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2.punktu, 21.panta pirmās daļas 17.puntku, Publiskas personas mantas atsavināšanas likuma 3.panta otro daļu, 4.panta </w:t>
      </w: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pirmo daļu, 5.panta pirmo daļu, </w:t>
      </w:r>
      <w:r w:rsidRPr="00FC05AD"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Pr="00FC05AD">
        <w:rPr>
          <w:rFonts w:ascii="Times New Roman" w:eastAsia="Calibri" w:hAnsi="Times New Roman" w:cs="Times New Roman"/>
          <w:sz w:val="24"/>
          <w:szCs w:val="24"/>
        </w:rPr>
        <w:t xml:space="preserve">16.04.2019. Finanšu un attīstības komitejas atzinumu, </w:t>
      </w:r>
      <w:r w:rsidRPr="00391462">
        <w:rPr>
          <w:rFonts w:ascii="Times New Roman" w:eastAsia="Calibri" w:hAnsi="Times New Roman" w:cs="Times New Roman"/>
          <w:b/>
          <w:bCs/>
          <w:sz w:val="24"/>
          <w:szCs w:val="24"/>
        </w:rPr>
        <w:t>atklāti balsojot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616F">
        <w:rPr>
          <w:rFonts w:ascii="Times New Roman" w:eastAsia="Calibri" w:hAnsi="Times New Roman" w:cs="Times New Roman"/>
          <w:b/>
          <w:sz w:val="24"/>
          <w:szCs w:val="24"/>
        </w:rPr>
        <w:t>PAR – 10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(Agris </w:t>
      </w:r>
      <w:proofErr w:type="spellStart"/>
      <w:r w:rsidRPr="00391462">
        <w:rPr>
          <w:rFonts w:ascii="Times New Roman" w:eastAsia="Calibri" w:hAnsi="Times New Roman" w:cs="Times New Roman"/>
          <w:sz w:val="24"/>
          <w:szCs w:val="24"/>
        </w:rPr>
        <w:t>Lungevičs</w:t>
      </w:r>
      <w:proofErr w:type="spellEnd"/>
      <w:r w:rsidRPr="00391462">
        <w:rPr>
          <w:rFonts w:ascii="Times New Roman" w:eastAsia="Calibri" w:hAnsi="Times New Roman" w:cs="Times New Roman"/>
          <w:sz w:val="24"/>
          <w:szCs w:val="24"/>
        </w:rPr>
        <w:t>, Zigfrīds Gora, Ivars Miķelsons, Gunārs Ikaunieks, Valda Kļaviņa,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Andris Sakne, Rihards Saulītis, Inese Strode,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Aleksandrs Šrubs, </w:t>
      </w:r>
      <w:r w:rsidR="004363BC">
        <w:rPr>
          <w:rFonts w:ascii="Times New Roman" w:eastAsia="Calibri" w:hAnsi="Times New Roman" w:cs="Times New Roman"/>
          <w:sz w:val="24"/>
          <w:szCs w:val="24"/>
        </w:rPr>
        <w:t>Gatis Teilis</w:t>
      </w:r>
      <w:bookmarkStart w:id="6" w:name="_GoBack"/>
      <w:bookmarkEnd w:id="6"/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B6616F">
        <w:rPr>
          <w:rFonts w:ascii="Times New Roman" w:eastAsia="Calibri" w:hAnsi="Times New Roman" w:cs="Times New Roman"/>
          <w:b/>
          <w:sz w:val="24"/>
          <w:szCs w:val="24"/>
        </w:rPr>
        <w:t xml:space="preserve">PRET – 2 </w:t>
      </w:r>
      <w:r w:rsidR="00B6616F">
        <w:rPr>
          <w:rFonts w:ascii="Times New Roman" w:eastAsia="Calibri" w:hAnsi="Times New Roman" w:cs="Times New Roman"/>
          <w:sz w:val="24"/>
          <w:szCs w:val="24"/>
        </w:rPr>
        <w:t xml:space="preserve">(Andrejs </w:t>
      </w:r>
      <w:proofErr w:type="spellStart"/>
      <w:r w:rsidR="00B6616F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B6616F">
        <w:rPr>
          <w:rFonts w:ascii="Times New Roman" w:eastAsia="Calibri" w:hAnsi="Times New Roman" w:cs="Times New Roman"/>
          <w:sz w:val="24"/>
          <w:szCs w:val="24"/>
        </w:rPr>
        <w:t>, Valentīns Rakstiņš)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ATTURAS – </w:t>
      </w:r>
      <w:r w:rsidR="00297173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297173">
        <w:rPr>
          <w:rFonts w:ascii="Times New Roman" w:eastAsia="Calibri" w:hAnsi="Times New Roman" w:cs="Times New Roman"/>
          <w:sz w:val="24"/>
          <w:szCs w:val="24"/>
        </w:rPr>
        <w:t xml:space="preserve">(Kaspars </w:t>
      </w:r>
      <w:proofErr w:type="spellStart"/>
      <w:r w:rsidR="00297173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="00297173">
        <w:rPr>
          <w:rFonts w:ascii="Times New Roman" w:eastAsia="Calibri" w:hAnsi="Times New Roman" w:cs="Times New Roman"/>
          <w:sz w:val="24"/>
          <w:szCs w:val="24"/>
        </w:rPr>
        <w:t xml:space="preserve">, Artūrs Čačka, Artūrs </w:t>
      </w:r>
      <w:proofErr w:type="spellStart"/>
      <w:r w:rsidR="00297173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297173">
        <w:rPr>
          <w:rFonts w:ascii="Times New Roman" w:eastAsia="Calibri" w:hAnsi="Times New Roman" w:cs="Times New Roman"/>
          <w:sz w:val="24"/>
          <w:szCs w:val="24"/>
        </w:rPr>
        <w:t>)</w:t>
      </w:r>
      <w:r w:rsidRPr="00391462">
        <w:rPr>
          <w:rFonts w:ascii="Times New Roman" w:eastAsia="Calibri" w:hAnsi="Times New Roman" w:cs="Times New Roman"/>
          <w:sz w:val="24"/>
          <w:szCs w:val="24"/>
        </w:rPr>
        <w:t>,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462">
        <w:rPr>
          <w:rFonts w:ascii="Times New Roman" w:eastAsia="Calibri" w:hAnsi="Times New Roman" w:cs="Times New Roman"/>
          <w:sz w:val="24"/>
          <w:szCs w:val="24"/>
        </w:rPr>
        <w:t>Madonas novada pašvaldības dome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 NOLEMJ:</w:t>
      </w:r>
    </w:p>
    <w:p w:rsidR="00FC05AD" w:rsidRPr="00FC05AD" w:rsidRDefault="00FC05AD" w:rsidP="00FC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05AD" w:rsidRPr="00FC05AD" w:rsidRDefault="00FC05AD" w:rsidP="00FC05A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Atsavināt nekustamo īpašumu ar adresi Saules iela 9, Madona, Madonas novads (kadastra Nr.7001 001 1188), pārdodot to mutiskā izsolē ar augšupejošu soli. </w:t>
      </w:r>
    </w:p>
    <w:p w:rsidR="00FC05AD" w:rsidRPr="00FC05AD" w:rsidRDefault="00FC05AD" w:rsidP="00FC05A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nekustamā īpašuma nosacīto cenu – izsoles sākumcenu EUR 100 000,00.</w:t>
      </w:r>
    </w:p>
    <w:p w:rsidR="00FC05AD" w:rsidRPr="00FC05AD" w:rsidRDefault="00FC05AD" w:rsidP="00FC05A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nekustamā īpašuma izsoles noteikumus. (izsoles noteikumi pielikumā)</w:t>
      </w:r>
    </w:p>
    <w:p w:rsidR="00FC05AD" w:rsidRPr="00FC05AD" w:rsidRDefault="00FC05AD" w:rsidP="00FC05A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pašvaldības īpašuma privatizācijas, atsavināšanas un izmantošanas komisijai organizēt nekustamā īpašuma izsoli. </w:t>
      </w:r>
    </w:p>
    <w:p w:rsidR="00FC05AD" w:rsidRPr="00FC05AD" w:rsidRDefault="00FC05AD" w:rsidP="00FC05A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Kontroli par lēmuma izpildi uzdot pašvaldības izpilddirektoram. </w:t>
      </w:r>
    </w:p>
    <w:p w:rsidR="00FC05AD" w:rsidRPr="00FC05AD" w:rsidRDefault="00FC05AD" w:rsidP="00FC05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05AD" w:rsidRPr="00FC05AD" w:rsidRDefault="00FC05AD" w:rsidP="00FC0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C05A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Izsoles noteikumi.</w:t>
      </w:r>
    </w:p>
    <w:p w:rsidR="009328E4" w:rsidRDefault="009328E4" w:rsidP="00EF415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Default="00FC6D8B" w:rsidP="005917D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328E4" w:rsidRPr="00391462" w:rsidRDefault="009328E4" w:rsidP="005917D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E625DE" w:rsidRDefault="00DA4341" w:rsidP="005917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5DE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E625D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E625DE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E625DE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D6020"/>
    <w:multiLevelType w:val="hybridMultilevel"/>
    <w:tmpl w:val="DC6806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81"/>
    <w:multiLevelType w:val="hybridMultilevel"/>
    <w:tmpl w:val="D4229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F8E"/>
    <w:multiLevelType w:val="hybridMultilevel"/>
    <w:tmpl w:val="47669D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3B9E"/>
    <w:multiLevelType w:val="multilevel"/>
    <w:tmpl w:val="CB5E4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A128F"/>
    <w:multiLevelType w:val="hybridMultilevel"/>
    <w:tmpl w:val="31FE6B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07713"/>
    <w:multiLevelType w:val="hybridMultilevel"/>
    <w:tmpl w:val="5142A5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43D3"/>
    <w:rsid w:val="00164629"/>
    <w:rsid w:val="0016546B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173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87603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1D2F"/>
    <w:rsid w:val="003B63D2"/>
    <w:rsid w:val="003C2B51"/>
    <w:rsid w:val="003C3AD9"/>
    <w:rsid w:val="003C4323"/>
    <w:rsid w:val="003C5D30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D7D67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63BC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860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32E7"/>
    <w:rsid w:val="00624852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2568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58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3EE0"/>
    <w:rsid w:val="00914B37"/>
    <w:rsid w:val="009154AC"/>
    <w:rsid w:val="00917A40"/>
    <w:rsid w:val="009224E3"/>
    <w:rsid w:val="00922DC3"/>
    <w:rsid w:val="0092594B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4996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A04E7"/>
    <w:rsid w:val="009A0D75"/>
    <w:rsid w:val="009A1A0A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6A3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3C71"/>
    <w:rsid w:val="00B65EB3"/>
    <w:rsid w:val="00B6616F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01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95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3175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590"/>
    <w:rsid w:val="00FB2E63"/>
    <w:rsid w:val="00FB49CF"/>
    <w:rsid w:val="00FB4D59"/>
    <w:rsid w:val="00FB5542"/>
    <w:rsid w:val="00FB68AF"/>
    <w:rsid w:val="00FC05AD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292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85F6-E9A1-4AAE-A601-EAD5A845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845</cp:revision>
  <cp:lastPrinted>2019-04-04T14:02:00Z</cp:lastPrinted>
  <dcterms:created xsi:type="dcterms:W3CDTF">2015-05-25T08:49:00Z</dcterms:created>
  <dcterms:modified xsi:type="dcterms:W3CDTF">2019-04-25T13:47:00Z</dcterms:modified>
</cp:coreProperties>
</file>